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D8182" w14:textId="14FB9AA2" w:rsidR="00DA1370" w:rsidRPr="00E714B9" w:rsidRDefault="00DA1370" w:rsidP="00E714B9">
      <w:pPr>
        <w:pStyle w:val="Heading2"/>
        <w:spacing w:before="0" w:line="240" w:lineRule="auto"/>
        <w:rPr>
          <w:rFonts w:ascii="Arial" w:hAnsi="Arial" w:cs="Arial"/>
          <w:sz w:val="18"/>
          <w:szCs w:val="22"/>
        </w:rPr>
      </w:pPr>
      <w:bookmarkStart w:id="0" w:name="_Toc532142096"/>
      <w:bookmarkStart w:id="1" w:name="_Toc532139241"/>
      <w:r w:rsidRPr="00E714B9">
        <w:rPr>
          <w:rFonts w:ascii="Arial" w:hAnsi="Arial" w:cs="Arial"/>
          <w:sz w:val="18"/>
          <w:szCs w:val="22"/>
          <w:lang w:val="ru"/>
        </w:rPr>
        <w:t>Составление бюджета</w:t>
      </w:r>
      <w:bookmarkEnd w:id="0"/>
      <w:bookmarkEnd w:id="1"/>
      <w:r w:rsidRPr="00E714B9">
        <w:rPr>
          <w:rFonts w:ascii="Arial" w:hAnsi="Arial" w:cs="Arial"/>
          <w:sz w:val="18"/>
          <w:szCs w:val="22"/>
          <w:lang w:val="ru"/>
        </w:rPr>
        <w:t xml:space="preserve"> для NSCA</w:t>
      </w:r>
    </w:p>
    <w:p w14:paraId="1B9E4D0B" w14:textId="77777777" w:rsidR="00DA1370" w:rsidRPr="00E714B9" w:rsidRDefault="00DA1370" w:rsidP="00E714B9">
      <w:pPr>
        <w:spacing w:after="240" w:line="240" w:lineRule="auto"/>
        <w:rPr>
          <w:rFonts w:ascii="Arial" w:eastAsia="Times New Roman" w:hAnsi="Arial" w:cs="Arial"/>
          <w:bCs/>
          <w:sz w:val="18"/>
          <w:szCs w:val="18"/>
          <w:lang w:val="ru"/>
        </w:rPr>
      </w:pPr>
      <w:r w:rsidRPr="00E714B9">
        <w:rPr>
          <w:rFonts w:ascii="Arial" w:eastAsia="Times New Roman" w:hAnsi="Arial" w:cs="Arial"/>
          <w:sz w:val="18"/>
          <w:szCs w:val="18"/>
          <w:lang w:val="ru"/>
        </w:rPr>
        <w:t>Бюджет должен отражать средства, необходимые для проведения оценки NSCA 2.0. В контрольном списке ниже представлены ключевые моменты, которые следует учитывать при составлении бюджета NSCA 2.0. При оценке затрат проекта следует учитывать то, что сотрудничающие организации могут направлять ресурсы в бюджет как наличными средствами, так и в неденежной форме (например, усилия их персонала, участвующего в исследовании/сотрудников, помогающих в обучении сбору данных, сборщиков данных, место для проведения обучения, транспортные средства и пр.).</w:t>
      </w:r>
    </w:p>
    <w:tbl>
      <w:tblPr>
        <w:tblW w:w="9720" w:type="dxa"/>
        <w:tblLook w:val="04A0" w:firstRow="1" w:lastRow="0" w:firstColumn="1" w:lastColumn="0" w:noHBand="0" w:noVBand="1"/>
      </w:tblPr>
      <w:tblGrid>
        <w:gridCol w:w="9720"/>
      </w:tblGrid>
      <w:tr w:rsidR="00DA1370" w:rsidRPr="00E714B9" w14:paraId="7473EC25" w14:textId="77777777" w:rsidTr="0097263A">
        <w:trPr>
          <w:trHeight w:val="68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51DD" w14:textId="444EB1CA" w:rsidR="00DA1370" w:rsidRPr="00E714B9" w:rsidRDefault="00DA1370" w:rsidP="00E714B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6"/>
                <w:szCs w:val="6"/>
                <w:lang w:val="ru"/>
              </w:rPr>
            </w:pPr>
          </w:p>
          <w:p w14:paraId="2AB546EE" w14:textId="77777777" w:rsidR="00DA1370" w:rsidRPr="00E714B9" w:rsidRDefault="00DA1370" w:rsidP="00E714B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"/>
              </w:rPr>
              <w:t>КОНТРОЛЬНЫЙ СПИСОК NSCA 2.0</w:t>
            </w:r>
          </w:p>
          <w:p w14:paraId="076EE26B" w14:textId="77777777" w:rsidR="00DA1370" w:rsidRPr="00E714B9" w:rsidRDefault="00DA1370" w:rsidP="00E714B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6"/>
                <w:szCs w:val="6"/>
                <w:lang w:val="ru"/>
              </w:rPr>
            </w:pPr>
            <w:r w:rsidRPr="00E714B9">
              <w:rPr>
                <w:rFonts w:ascii="Arial" w:hAnsi="Arial" w:cs="Arial"/>
                <w:sz w:val="18"/>
                <w:szCs w:val="18"/>
                <w:lang w:val="ru"/>
              </w:rPr>
              <w:t xml:space="preserve"> </w:t>
            </w:r>
          </w:p>
          <w:p w14:paraId="43F0E110" w14:textId="77777777" w:rsidR="00DA1370" w:rsidRPr="00E714B9" w:rsidRDefault="00DA1370" w:rsidP="00E714B9">
            <w:pPr>
              <w:spacing w:after="240" w:line="240" w:lineRule="auto"/>
              <w:rPr>
                <w:rFonts w:ascii="Arial" w:hAnsi="Arial" w:cs="Arial"/>
                <w:b/>
                <w:sz w:val="18"/>
                <w:szCs w:val="18"/>
                <w:lang w:val="ru"/>
              </w:rPr>
            </w:pPr>
            <w:r w:rsidRPr="00E714B9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 xml:space="preserve">Учитывайте следующую информацию при разработке плана и бюджета для конкретной страны: </w:t>
            </w:r>
          </w:p>
          <w:p w14:paraId="0AF6F384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>Количество человеческих ресурсов, необходимое для осуществления деятельности (трудовые затраты персонала/уровень усилий и зарплата всего персонала, участвующего в NSCA 2.0). На этом этапе также следует учесть количество человеческих ресурсов, доступных для осуществления деятельности.</w:t>
            </w:r>
          </w:p>
          <w:p w14:paraId="3EE8B41E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right="-14" w:hanging="274"/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>Проезд и проживание, а также другие логистические потребности (например, аренда автомобилей, суточные/оплата питания и непредвиденных расходов)</w:t>
            </w:r>
          </w:p>
          <w:p w14:paraId="0052C057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>Расходы, связанные с обучением (например, оборудование, материалы, место проведения и инфраструктура, буфет и стоимость распечатки)</w:t>
            </w:r>
          </w:p>
          <w:p w14:paraId="01A96A21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>Компьютерное и другое оборудование (например, компьютеры, планшеты)</w:t>
            </w:r>
          </w:p>
          <w:p w14:paraId="5B592105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>Затраты на связь и оборудование связи (например, телефоны, сим-карты, время передачи/данные)</w:t>
            </w:r>
          </w:p>
          <w:p w14:paraId="0554AB67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>Программное обеспечение (например, программное обеспечение для управления проектами, SurveyCTO)</w:t>
            </w:r>
          </w:p>
          <w:p w14:paraId="1C403A67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hAnsi="Arial" w:cs="Arial"/>
                <w:color w:val="auto"/>
                <w:sz w:val="18"/>
                <w:szCs w:val="18"/>
                <w:lang w:val="ru"/>
              </w:rPr>
            </w:pPr>
            <w:r w:rsidRPr="00E714B9">
              <w:rPr>
                <w:rFonts w:ascii="Arial" w:hAnsi="Arial" w:cs="Arial"/>
                <w:color w:val="auto"/>
                <w:sz w:val="18"/>
                <w:szCs w:val="18"/>
                <w:lang w:val="ru"/>
              </w:rPr>
              <w:t>Прочие расходы (например, стоимость распечатки материалов, оснащение, услуги перевода)</w:t>
            </w:r>
          </w:p>
          <w:p w14:paraId="670D4CCB" w14:textId="77777777" w:rsidR="00DA1370" w:rsidRPr="00E714B9" w:rsidRDefault="00DA1370" w:rsidP="00E714B9">
            <w:pPr>
              <w:spacing w:after="240" w:line="240" w:lineRule="auto"/>
              <w:rPr>
                <w:rFonts w:ascii="Arial" w:hAnsi="Arial" w:cs="Arial"/>
                <w:b/>
                <w:sz w:val="18"/>
                <w:szCs w:val="18"/>
                <w:lang w:val="ru"/>
              </w:rPr>
            </w:pPr>
            <w:r w:rsidRPr="00E714B9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 xml:space="preserve">Необходимо учесть следующее при расчете расходов по каждой позиции группой: </w:t>
            </w:r>
          </w:p>
          <w:p w14:paraId="0447FD9D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hAnsi="Arial" w:cs="Arial"/>
                <w:color w:val="auto"/>
                <w:sz w:val="18"/>
                <w:szCs w:val="18"/>
                <w:lang w:val="ru"/>
              </w:rPr>
            </w:pPr>
            <w:r w:rsidRPr="00E714B9">
              <w:rPr>
                <w:rFonts w:ascii="Arial" w:hAnsi="Arial" w:cs="Arial"/>
                <w:color w:val="auto"/>
                <w:sz w:val="18"/>
                <w:szCs w:val="18"/>
                <w:lang w:val="ru"/>
              </w:rPr>
              <w:t>Задержки, которые могут быть вызваны сезонными причинами (например, сезон дождей)</w:t>
            </w:r>
          </w:p>
          <w:p w14:paraId="58D918CC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>Местные бюджеты и ставки</w:t>
            </w:r>
          </w:p>
          <w:p w14:paraId="1B991CC2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 xml:space="preserve">Подходы к тренингу заинтересованных сторон/картированию цепей поставок в сфере здравоохранения, размер группы и необходимые переезды </w:t>
            </w:r>
          </w:p>
          <w:p w14:paraId="5BF0FF5D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>Величина выборки и географическое местонахождение оцениваемых объектов</w:t>
            </w:r>
          </w:p>
          <w:p w14:paraId="4781782A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 xml:space="preserve">Сроки сбора данных, число и источники сборщиков данных, а также подход к их набору </w:t>
            </w:r>
          </w:p>
          <w:p w14:paraId="4CEBB3E1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>Необходимо следовать применимым местным постановлениям или политикам, регулирующим оплату труда/суточных и/или других пособий</w:t>
            </w:r>
          </w:p>
          <w:p w14:paraId="0960A9AA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eastAsia="MS Mincho" w:hAnsi="Arial" w:cs="Arial"/>
                <w:color w:val="auto"/>
                <w:sz w:val="18"/>
                <w:szCs w:val="18"/>
              </w:rPr>
            </w:pPr>
            <w:r w:rsidRPr="00E714B9">
              <w:rPr>
                <w:rFonts w:ascii="Arial" w:eastAsia="MS Mincho" w:hAnsi="Arial" w:cs="Arial"/>
                <w:color w:val="auto"/>
                <w:sz w:val="18"/>
                <w:szCs w:val="18"/>
                <w:lang w:val="ru"/>
              </w:rPr>
              <w:t>Подход к отчетности и распространению</w:t>
            </w:r>
          </w:p>
          <w:p w14:paraId="5C5999F3" w14:textId="77777777" w:rsidR="00DA1370" w:rsidRPr="00E714B9" w:rsidRDefault="00DA1370" w:rsidP="00E714B9">
            <w:pPr>
              <w:pStyle w:val="Bullet1"/>
              <w:numPr>
                <w:ilvl w:val="0"/>
                <w:numId w:val="5"/>
              </w:numPr>
              <w:spacing w:after="240" w:line="240" w:lineRule="auto"/>
              <w:ind w:left="274" w:hanging="27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714B9">
              <w:rPr>
                <w:rFonts w:ascii="Arial" w:hAnsi="Arial" w:cs="Arial"/>
                <w:color w:val="auto"/>
                <w:sz w:val="18"/>
                <w:szCs w:val="18"/>
                <w:lang w:val="ru"/>
              </w:rPr>
              <w:t xml:space="preserve">Необходимое число планшетов и наличие обеспечивающих технологий </w:t>
            </w:r>
          </w:p>
        </w:tc>
      </w:tr>
    </w:tbl>
    <w:p w14:paraId="75BF8299" w14:textId="2B835BED" w:rsidR="00DA1370" w:rsidRPr="00E714B9" w:rsidRDefault="00DA1370" w:rsidP="00E714B9">
      <w:pPr>
        <w:spacing w:line="240" w:lineRule="auto"/>
        <w:rPr>
          <w:rFonts w:ascii="Arial" w:eastAsia="Cambria" w:hAnsi="Arial" w:cs="Arial"/>
          <w:b/>
          <w:bCs/>
          <w:caps/>
          <w:sz w:val="18"/>
        </w:rPr>
      </w:pPr>
      <w:bookmarkStart w:id="2" w:name="_Toc532139242"/>
      <w:bookmarkStart w:id="3" w:name="_Toc532142097"/>
    </w:p>
    <w:p w14:paraId="600810F3" w14:textId="77777777" w:rsidR="00DA1370" w:rsidRPr="00E714B9" w:rsidRDefault="00DA1370" w:rsidP="00E714B9">
      <w:pPr>
        <w:spacing w:line="240" w:lineRule="auto"/>
        <w:rPr>
          <w:rFonts w:ascii="Arial" w:eastAsia="Cambria" w:hAnsi="Arial" w:cs="Arial"/>
          <w:b/>
          <w:bCs/>
          <w:caps/>
          <w:sz w:val="18"/>
        </w:rPr>
      </w:pPr>
      <w:r w:rsidRPr="00E714B9">
        <w:rPr>
          <w:rFonts w:ascii="Arial" w:hAnsi="Arial" w:cs="Arial"/>
          <w:sz w:val="20"/>
          <w:szCs w:val="20"/>
          <w:lang w:val="ru"/>
        </w:rPr>
        <w:br w:type="page"/>
      </w:r>
    </w:p>
    <w:p w14:paraId="49543BA8" w14:textId="1CF2BC92" w:rsidR="00DA1370" w:rsidRPr="00E714B9" w:rsidRDefault="005242AC" w:rsidP="00E714B9">
      <w:pPr>
        <w:pStyle w:val="Heading2"/>
        <w:spacing w:line="240" w:lineRule="auto"/>
        <w:ind w:left="-270"/>
        <w:rPr>
          <w:rFonts w:ascii="Arial" w:hAnsi="Arial" w:cs="Arial"/>
          <w:sz w:val="18"/>
          <w:szCs w:val="22"/>
        </w:rPr>
      </w:pPr>
      <w:r w:rsidRPr="00E714B9">
        <w:rPr>
          <w:rFonts w:ascii="Arial" w:hAnsi="Arial" w:cs="Arial"/>
          <w:sz w:val="18"/>
          <w:szCs w:val="22"/>
          <w:lang w:val="ru"/>
        </w:rPr>
        <w:lastRenderedPageBreak/>
        <w:t>Примерный образец бюджета</w:t>
      </w:r>
      <w:bookmarkEnd w:id="2"/>
      <w:bookmarkEnd w:id="3"/>
    </w:p>
    <w:tbl>
      <w:tblPr>
        <w:tblW w:w="10217" w:type="dxa"/>
        <w:jc w:val="center"/>
        <w:tblLook w:val="04A0" w:firstRow="1" w:lastRow="0" w:firstColumn="1" w:lastColumn="0" w:noHBand="0" w:noVBand="1"/>
      </w:tblPr>
      <w:tblGrid>
        <w:gridCol w:w="4495"/>
        <w:gridCol w:w="1572"/>
        <w:gridCol w:w="824"/>
        <w:gridCol w:w="1417"/>
        <w:gridCol w:w="1909"/>
      </w:tblGrid>
      <w:tr w:rsidR="00DA1370" w:rsidRPr="00E714B9" w14:paraId="659951EA" w14:textId="77777777" w:rsidTr="00061F88">
        <w:trPr>
          <w:trHeight w:val="360"/>
          <w:tblHeader/>
          <w:jc w:val="center"/>
        </w:trPr>
        <w:tc>
          <w:tcPr>
            <w:tcW w:w="10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25F5E"/>
            <w:vAlign w:val="center"/>
          </w:tcPr>
          <w:p w14:paraId="3F817CB0" w14:textId="74242F7E" w:rsidR="00DA1370" w:rsidRPr="00E714B9" w:rsidRDefault="005242AC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val="ru"/>
              </w:rPr>
              <w:t>Примерный образец бюджета NSCA 2.0</w:t>
            </w:r>
          </w:p>
        </w:tc>
      </w:tr>
      <w:tr w:rsidR="00DA1370" w:rsidRPr="00E714B9" w14:paraId="3490D55B" w14:textId="77777777" w:rsidTr="00061F88">
        <w:trPr>
          <w:trHeight w:val="735"/>
          <w:tblHeader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600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ПОЗИЦИЯ (ВСТАВЛЯЙТЕ ДОПОЛНИТЕЛЬНЫЕ СТРОКИ ИЛИ ПОЗИЦИИ ПРИ НЕОБХОДИМОСТИ)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4367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ЕДИНИЦЫ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D155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A117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ЦЕНА ЗА ЕДИНИЦУ, ДОЛЛ. США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C8E5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ИТОГО </w:t>
            </w:r>
          </w:p>
        </w:tc>
      </w:tr>
      <w:tr w:rsidR="00DA1370" w:rsidRPr="00E714B9" w14:paraId="525FD2B4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C792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ТРУДОВЫЕ ЗАТРАТЫ/ЗАРПЛАТЫ (вставляйте строки при необходимости)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F8C3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510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E4BE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2D62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56828A1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441F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Затраты персонала партнера (внешний или внутренний), проводящего исследование</w:t>
            </w:r>
          </w:p>
          <w:p w14:paraId="13651E1D" w14:textId="77777777" w:rsidR="00477DB0" w:rsidRPr="00E714B9" w:rsidRDefault="00477DB0" w:rsidP="00E714B9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Роли: _________________________________________</w:t>
            </w:r>
          </w:p>
          <w:p w14:paraId="59AB3D9A" w14:textId="77777777" w:rsidR="00477DB0" w:rsidRPr="00E714B9" w:rsidRDefault="00477DB0" w:rsidP="00E714B9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______________________________________________</w:t>
            </w:r>
          </w:p>
          <w:p w14:paraId="371FC6A2" w14:textId="2EF80990" w:rsidR="00477DB0" w:rsidRPr="00E714B9" w:rsidRDefault="00477DB0" w:rsidP="00E714B9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______________________________________________</w:t>
            </w:r>
          </w:p>
          <w:p w14:paraId="7C93B193" w14:textId="77777777" w:rsidR="00891B4A" w:rsidRPr="00E714B9" w:rsidRDefault="00891B4A" w:rsidP="00E714B9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12335E2" w14:textId="7F9CA2D5" w:rsidR="00851865" w:rsidRPr="00E714B9" w:rsidRDefault="00851865" w:rsidP="00E714B9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E78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253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F89D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7102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4B19B0F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C188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Консультанты партнера (внешний или внутренний), проводящего исследование</w:t>
            </w:r>
          </w:p>
          <w:p w14:paraId="5EF67757" w14:textId="77777777" w:rsidR="00477DB0" w:rsidRPr="00E714B9" w:rsidRDefault="00477DB0" w:rsidP="00E714B9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Роли: _________________________________________</w:t>
            </w:r>
          </w:p>
          <w:p w14:paraId="304D24E4" w14:textId="77777777" w:rsidR="00477DB0" w:rsidRPr="00E714B9" w:rsidRDefault="00477DB0" w:rsidP="00E714B9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______________________________________________</w:t>
            </w:r>
          </w:p>
          <w:p w14:paraId="6E40E2E8" w14:textId="6CFF4B2D" w:rsidR="00477DB0" w:rsidRPr="00E714B9" w:rsidRDefault="00477DB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______________________________________________</w:t>
            </w:r>
          </w:p>
          <w:p w14:paraId="18F3FC21" w14:textId="77777777" w:rsidR="00891B4A" w:rsidRPr="00E714B9" w:rsidRDefault="00891B4A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77EB663A" w14:textId="32AE92C2" w:rsidR="00851865" w:rsidRPr="00E714B9" w:rsidRDefault="00851865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B2B0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7E7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CB13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6FCB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48BF93FE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5FE6" w14:textId="24D2EEEE" w:rsidR="00477DB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Затраты субподрядчиков партнера (внешний или внутренний), проводящего исследование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BF0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BD38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FE55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FFC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42F53096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462B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Трудовые затраты партнера по технической поддержке в стране (если применимо)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EA17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419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BB8F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5E8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F0CC360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CD66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Затраты персонала министерства здравоохранения/другой местной заинтересованной стороны (если она не является партнером по исследованию)*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92E8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8162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61C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96B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1A6724EF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26F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 xml:space="preserve">Любой другой местный персонал, участвующий в оценке </w:t>
            </w:r>
          </w:p>
          <w:p w14:paraId="36DBC288" w14:textId="623964BC" w:rsidR="00AE5BCF" w:rsidRPr="00E714B9" w:rsidRDefault="00AE5BCF" w:rsidP="00E714B9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Укажите: ________________________________________</w:t>
            </w:r>
          </w:p>
          <w:p w14:paraId="27C2B15A" w14:textId="77777777" w:rsidR="00AE5BCF" w:rsidRPr="00E714B9" w:rsidRDefault="00AE5BCF" w:rsidP="00E714B9">
            <w:pPr>
              <w:spacing w:after="100" w:afterAutospacing="1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______________________________________________</w:t>
            </w:r>
          </w:p>
          <w:p w14:paraId="6A51B0DF" w14:textId="4D601814" w:rsidR="00AE5BCF" w:rsidRPr="00E714B9" w:rsidRDefault="00AE5BCF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______________________________________________</w:t>
            </w:r>
          </w:p>
          <w:p w14:paraId="7A88A76E" w14:textId="77777777" w:rsidR="00891B4A" w:rsidRPr="00E714B9" w:rsidRDefault="00891B4A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7B0174F" w14:textId="3D045585" w:rsidR="00851865" w:rsidRPr="00E714B9" w:rsidRDefault="00851865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1EF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FD4F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9FE8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69D0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53630D76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00AC8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Промежуточный итог, трудовые затраты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E7B0B9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973A8D0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200AD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D3E7C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долл. США                -   </w:t>
            </w:r>
          </w:p>
        </w:tc>
      </w:tr>
      <w:tr w:rsidR="00DA1370" w:rsidRPr="00E714B9" w14:paraId="07FD74F3" w14:textId="77777777" w:rsidTr="00061F88">
        <w:trPr>
          <w:trHeight w:val="233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4FB8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163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1E8A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820D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188C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</w:tr>
      <w:tr w:rsidR="00DA1370" w:rsidRPr="00E714B9" w14:paraId="4A3444C3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49B3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ПОЕЗДКИ ЗА ГРАНИЦУ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0D1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82D1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81DD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D160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5D25C2E0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D477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Стоимость авиабилетов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BB16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Обратные билеты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1D60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B24F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50A6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571E06E0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EBA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Трансфер из аэропорта и в аэропорт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7588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Трансферы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B2A8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9F1D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EB56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55D3D47A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A7E7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Визы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0B4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86A2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997F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49CC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539F0B90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8B1D1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Промежуточный итог, поездки за границу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E80B39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2033398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DF164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6757C5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долл. США                -   </w:t>
            </w:r>
          </w:p>
        </w:tc>
      </w:tr>
      <w:tr w:rsidR="00DA1370" w:rsidRPr="00E714B9" w14:paraId="1365DFC7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7BD7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A97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1E10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3D1C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00DC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11AA512D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7F5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ПОЕЗДКИ ВНУТРИ СТРАНЫ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8F8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4254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55E7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3A0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5D3360D9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E006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 xml:space="preserve">Поездки внутри страны, стоимость авиабилетов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1441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Обратные билеты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E5CC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70F8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93D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6BE7DFC2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3D53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Поездки внутри страны, трансфер из аэропорта и в аэропорт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607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Трансферы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4BE3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3162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686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77E683E4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FE3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Поездки внутри страны, поездки наземным транспортом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CE82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5074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5C76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1167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2A74D0CE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BC1C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Аренда автомобилей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68CC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Дней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1FC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85BE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791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1FA31E72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2ED3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Горючее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3323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A16E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B907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00A3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68D784E5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BBD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Другие расходы на поездки внутри страны (укажите)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7C2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C0F9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F921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5DA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862FA31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12373C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Промежуточный итог, поездки внутри страны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DDBDCE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DC76CD7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A7484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8B986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долл. США                -   </w:t>
            </w:r>
          </w:p>
        </w:tc>
      </w:tr>
      <w:tr w:rsidR="00DA1370" w:rsidRPr="00E714B9" w14:paraId="7294C0FB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01EB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5F3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F927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3925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EA1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3065209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5FC8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ПРОЖИВАНИЕ, ПИТАНИЕ И 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6C9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12F9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D6E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9D87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1F70A4FD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F5C5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Проживание персонала, посещающего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3984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Число суток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6A94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595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A445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9D3011B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410C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Проживание местного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399C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Число суток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DDC1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04E9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49A5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2B2A132C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2B3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Питание и непредвиденные расходы персонала, посещающего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F474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Дней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F782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093F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999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2309F168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517C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Питание и непредвиденные расходы или жалование местного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B4FF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Дней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8842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1BEE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25AB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1979678E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7EE5EB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Промежуточный итог, проживание, питание и 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47389E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153F3D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BE754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A59CB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долл. США                -   </w:t>
            </w:r>
          </w:p>
        </w:tc>
      </w:tr>
      <w:tr w:rsidR="00DA1370" w:rsidRPr="00E714B9" w14:paraId="101A3434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74F8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4BBF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CFAD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1244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7C3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275B9CD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5E8B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ОБУЧЕНИЕ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E86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1642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9D18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879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4749DE8E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BB9F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lastRenderedPageBreak/>
              <w:t>Расходы на проезд**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ADE8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93BE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C09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D952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66CB516C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B72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Место проведения обучения/аренда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AE56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D843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2C9A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D483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59CFB27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800B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Услуги в месте проведения обучения (кофе, питание и пр.)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D76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4C41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0CF0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3D4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2D1B9C72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D4A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Обучающие и связанные материалы***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90BC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717C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7F2E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FF72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6D8A7881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4D87C6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Промежуточный итог, обучение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5E7FEA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85DE457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0D9727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6C79D3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долл. США                -   </w:t>
            </w:r>
          </w:p>
        </w:tc>
      </w:tr>
      <w:tr w:rsidR="00DA1370" w:rsidRPr="00E714B9" w14:paraId="589B97D3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D96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58CF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BCD1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5992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FFF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6253B62A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70B6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ОБОРУДОВАНИЕ/АППАРАТНОЕ ОБЕСПЕЧЕНИЕ ИНФОРМАЦИОННЫХ СИСТЕМ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E802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722A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7C24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447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07B4C04D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4BC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Планшеты для сбора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58C1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ABD2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6A9C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BBE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0495A9C5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F79B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USB-модем/электронный ключ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089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2FB3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9707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DFC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04F91AC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AC6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 xml:space="preserve">Мобильные телефоны для выездного персонала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C4D6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2DAC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D08F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FD2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239F1832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43A8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Сим-карты для выездного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6B83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2E38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0BEE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B7C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2DD24C0D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E8AB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Флеш-карты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ABEE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B20F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D92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19CC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64787321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5740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Другое оборудования (укажите)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2BD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6945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4772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AFE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759BAC92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E5B1F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Промежуточный итог, оборудование/аппаратное обеспечение информационных систем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EA6AE4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D136BF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22CDD5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3F4735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долл. США                -   </w:t>
            </w:r>
          </w:p>
        </w:tc>
      </w:tr>
      <w:tr w:rsidR="00DA1370" w:rsidRPr="00E714B9" w14:paraId="3B14C968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41A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14D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30BC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7CF5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829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516AC74C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7BD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СВЯЗЬ/ПРОГРАММНОЕ ОБЕСПЕЧЕНИЕ/ПРОЧЕЕ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BD0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3637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CE2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40E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A640CDA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8A8D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Почтовые расходы и отправка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F1D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2B1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8387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87EA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71FE54A6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E6E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 xml:space="preserve">Баланс счета мобильных телефонов для выездного персонала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1DDA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256B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1897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44D4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17F5C214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6A20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Лицензионная плата за пользование SurveyCTO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375A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367D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1521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63E9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A1370" w:rsidRPr="00E714B9" w14:paraId="31B524F3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234A56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Промежуточный итог, связь/программное обеспечение/прочее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E7B39D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1E256D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2B4B68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F89691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долл. США                -   </w:t>
            </w:r>
          </w:p>
        </w:tc>
      </w:tr>
      <w:tr w:rsidR="00DA1370" w:rsidRPr="00E714B9" w14:paraId="3A11BD22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43D0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4B9E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CA0F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7D3C" w14:textId="77777777" w:rsidR="00DA1370" w:rsidRPr="00E714B9" w:rsidRDefault="00DA1370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5432" w14:textId="77777777" w:rsidR="00DA1370" w:rsidRPr="00E714B9" w:rsidRDefault="00DA1370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55B93" w:rsidRPr="00E714B9" w14:paraId="5707C1E7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CBABD" w14:textId="4EC62772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ДРУГИЕ РАСХОДЫ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49955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4651" w14:textId="77777777" w:rsidR="00955B93" w:rsidRPr="00E714B9" w:rsidRDefault="00955B93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575C0" w14:textId="77777777" w:rsidR="00955B93" w:rsidRPr="00E714B9" w:rsidRDefault="00955B93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34F58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55B93" w:rsidRPr="00E714B9" w14:paraId="2864A9A8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B31D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639E6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08A4" w14:textId="77777777" w:rsidR="00955B93" w:rsidRPr="00E714B9" w:rsidRDefault="00955B93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05E7C" w14:textId="77777777" w:rsidR="00955B93" w:rsidRPr="00E714B9" w:rsidRDefault="00955B93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58BE4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55B93" w:rsidRPr="00E714B9" w14:paraId="78ECE88A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AE811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5B7E9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100D" w14:textId="77777777" w:rsidR="00955B93" w:rsidRPr="00E714B9" w:rsidRDefault="00955B93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BB96" w14:textId="77777777" w:rsidR="00955B93" w:rsidRPr="00E714B9" w:rsidRDefault="00955B93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21C85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55B93" w:rsidRPr="00E714B9" w14:paraId="2196687E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2BF87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A6647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692A" w14:textId="77777777" w:rsidR="00955B93" w:rsidRPr="00E714B9" w:rsidRDefault="00955B93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5304" w14:textId="77777777" w:rsidR="00955B93" w:rsidRPr="00E714B9" w:rsidRDefault="00955B93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2835E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55B93" w:rsidRPr="00E714B9" w14:paraId="237944CA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4816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56775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C9D2" w14:textId="77777777" w:rsidR="00955B93" w:rsidRPr="00E714B9" w:rsidRDefault="00955B93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60B8" w14:textId="77777777" w:rsidR="00955B93" w:rsidRPr="00E714B9" w:rsidRDefault="00955B93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4E1C" w14:textId="77777777" w:rsidR="00955B93" w:rsidRPr="00E714B9" w:rsidRDefault="00955B93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61F88" w:rsidRPr="00E714B9" w14:paraId="0C943435" w14:textId="77777777" w:rsidTr="00AC202C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01D50866" w14:textId="77361C35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Промежуточный итог, другие 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64AFDC36" w14:textId="65D835EF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99FF56F" w14:textId="77777777" w:rsidR="00061F88" w:rsidRPr="00E714B9" w:rsidRDefault="00061F88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189790CC" w14:textId="329A1014" w:rsidR="00061F88" w:rsidRPr="00E714B9" w:rsidRDefault="00061F88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099AA40D" w14:textId="5B67AB93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долл. США                -   </w:t>
            </w:r>
          </w:p>
        </w:tc>
      </w:tr>
      <w:tr w:rsidR="00061F88" w:rsidRPr="00E714B9" w14:paraId="4014D63B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91ADF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8A6BD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96AC" w14:textId="77777777" w:rsidR="00061F88" w:rsidRPr="00E714B9" w:rsidRDefault="00061F88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E219F" w14:textId="77777777" w:rsidR="00061F88" w:rsidRPr="00E714B9" w:rsidRDefault="00061F88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CA221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61F88" w:rsidRPr="00E714B9" w14:paraId="5D74F493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919951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B39BB5" w14:textId="77777777" w:rsidR="00061F88" w:rsidRPr="00E714B9" w:rsidRDefault="00061F88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E693C14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32B67D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8FB08E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"/>
              </w:rPr>
              <w:t xml:space="preserve"> долл. США                -   </w:t>
            </w:r>
          </w:p>
        </w:tc>
      </w:tr>
      <w:tr w:rsidR="00061F88" w:rsidRPr="00E714B9" w14:paraId="1E4B50CD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A60F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8B8D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950A" w14:textId="77777777" w:rsidR="00061F88" w:rsidRPr="00E714B9" w:rsidRDefault="00061F88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5B00" w14:textId="77777777" w:rsidR="00061F88" w:rsidRPr="00E714B9" w:rsidRDefault="00061F88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FBF2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61F88" w:rsidRPr="00E714B9" w14:paraId="75A257BA" w14:textId="77777777" w:rsidTr="00061F88">
        <w:trPr>
          <w:trHeight w:val="28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92CD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A382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6E52" w14:textId="77777777" w:rsidR="00061F88" w:rsidRPr="00E714B9" w:rsidRDefault="00061F88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0D32" w14:textId="77777777" w:rsidR="00061F88" w:rsidRPr="00E714B9" w:rsidRDefault="00061F88" w:rsidP="00E714B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F3A2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61F88" w:rsidRPr="00E714B9" w14:paraId="07C2AED1" w14:textId="77777777" w:rsidTr="00061F88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7E84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E8936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*Может предоставляться в неденежной форме в зависимости от того, кто финансирует оценку национальной цепи поставок</w:t>
            </w:r>
          </w:p>
        </w:tc>
      </w:tr>
      <w:tr w:rsidR="00061F88" w:rsidRPr="00E714B9" w14:paraId="298D3F34" w14:textId="77777777" w:rsidTr="00061F88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455E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FEE4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**Бюджет на проезд организатора и участника к месту обучения и объектам оценки</w:t>
            </w:r>
          </w:p>
        </w:tc>
      </w:tr>
      <w:tr w:rsidR="00061F88" w:rsidRPr="00E714B9" w14:paraId="1E9A59EB" w14:textId="77777777" w:rsidTr="00061F88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8795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22DD" w14:textId="77777777" w:rsidR="00061F88" w:rsidRPr="00E714B9" w:rsidRDefault="00061F88" w:rsidP="00E714B9">
            <w:pPr>
              <w:spacing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</w:rPr>
            </w:pPr>
            <w:r w:rsidRPr="00E714B9">
              <w:rPr>
                <w:rFonts w:ascii="Arial" w:eastAsia="Times New Roman" w:hAnsi="Arial" w:cs="Arial"/>
                <w:sz w:val="16"/>
                <w:szCs w:val="16"/>
                <w:lang w:val="ru"/>
              </w:rPr>
              <w:t>***Распечатка обучающих материалов, инструменты сбора данных, ручки, блокноты, аудиовизуальное оборудование и пр.</w:t>
            </w:r>
          </w:p>
        </w:tc>
      </w:tr>
    </w:tbl>
    <w:p w14:paraId="227859D9" w14:textId="77777777" w:rsidR="00DA1370" w:rsidRPr="00E714B9" w:rsidRDefault="00DA1370" w:rsidP="00E714B9">
      <w:pPr>
        <w:pStyle w:val="NoSpacing"/>
        <w:rPr>
          <w:rFonts w:ascii="Arial" w:hAnsi="Arial" w:cs="Arial"/>
          <w:color w:val="auto"/>
          <w:sz w:val="20"/>
          <w:szCs w:val="20"/>
        </w:rPr>
      </w:pPr>
    </w:p>
    <w:p w14:paraId="7E1BACA0" w14:textId="77777777" w:rsidR="00DA1370" w:rsidRPr="00E714B9" w:rsidRDefault="00DA1370" w:rsidP="00E714B9">
      <w:pPr>
        <w:spacing w:line="240" w:lineRule="auto"/>
        <w:rPr>
          <w:rFonts w:ascii="Arial" w:eastAsia="MS Mincho" w:hAnsi="Arial" w:cs="Arial"/>
          <w:b/>
          <w:bCs/>
          <w:caps/>
          <w:szCs w:val="20"/>
        </w:rPr>
      </w:pPr>
      <w:r w:rsidRPr="00E714B9">
        <w:rPr>
          <w:rFonts w:ascii="Arial" w:hAnsi="Arial" w:cs="Arial"/>
          <w:sz w:val="20"/>
          <w:szCs w:val="20"/>
          <w:lang w:val="ru"/>
        </w:rPr>
        <w:br w:type="page"/>
      </w:r>
    </w:p>
    <w:p w14:paraId="23CBCF75" w14:textId="77777777" w:rsidR="00E26A39" w:rsidRPr="00E714B9" w:rsidRDefault="00E26A39" w:rsidP="00E714B9">
      <w:pPr>
        <w:pStyle w:val="BodyText"/>
        <w:rPr>
          <w:b/>
          <w:color w:val="FFFFFF"/>
          <w:sz w:val="16"/>
          <w:szCs w:val="16"/>
        </w:rPr>
        <w:sectPr w:rsidR="00E26A39" w:rsidRPr="00E714B9" w:rsidSect="008C25B6">
          <w:type w:val="continuous"/>
          <w:pgSz w:w="11906" w:h="16838" w:code="9"/>
          <w:pgMar w:top="1152" w:right="1296" w:bottom="1152" w:left="1296" w:header="720" w:footer="720" w:gutter="0"/>
          <w:cols w:space="720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"/>
        <w:gridCol w:w="2386"/>
        <w:gridCol w:w="6345"/>
        <w:gridCol w:w="1350"/>
        <w:gridCol w:w="10"/>
      </w:tblGrid>
      <w:tr w:rsidR="00E26A39" w:rsidRPr="00E714B9" w14:paraId="338CCC6C" w14:textId="77777777" w:rsidTr="00E26A39">
        <w:trPr>
          <w:trHeight w:val="395"/>
          <w:tblHeader/>
          <w:jc w:val="center"/>
        </w:trPr>
        <w:tc>
          <w:tcPr>
            <w:tcW w:w="10445" w:type="dxa"/>
            <w:gridSpan w:val="5"/>
            <w:shd w:val="clear" w:color="auto" w:fill="625F5E"/>
            <w:vAlign w:val="center"/>
          </w:tcPr>
          <w:p w14:paraId="44DB7E65" w14:textId="14D3FE34" w:rsidR="00E26A39" w:rsidRPr="00E714B9" w:rsidRDefault="00E26A39" w:rsidP="00E714B9">
            <w:pPr>
              <w:pStyle w:val="BodyText"/>
              <w:ind w:left="161"/>
              <w:jc w:val="both"/>
              <w:rPr>
                <w:color w:val="FFFFFF"/>
                <w:sz w:val="16"/>
                <w:szCs w:val="16"/>
              </w:rPr>
            </w:pPr>
            <w:r w:rsidRPr="00E714B9">
              <w:rPr>
                <w:b/>
                <w:bCs/>
                <w:color w:val="FFFFFF"/>
                <w:sz w:val="16"/>
                <w:szCs w:val="16"/>
                <w:lang w:val="ru"/>
              </w:rPr>
              <w:lastRenderedPageBreak/>
              <w:t>ОБРАЗЕЦ СПИСКА ПЛАНИРОВАНИЯ ДЛЯ СТРАНЫ</w:t>
            </w:r>
          </w:p>
        </w:tc>
      </w:tr>
      <w:tr w:rsidR="00E26A39" w:rsidRPr="00E714B9" w14:paraId="0AB26C91" w14:textId="77777777" w:rsidTr="00E26A39">
        <w:trPr>
          <w:gridAfter w:val="1"/>
          <w:wAfter w:w="10" w:type="dxa"/>
          <w:trHeight w:val="530"/>
          <w:tblHeader/>
          <w:jc w:val="center"/>
        </w:trPr>
        <w:tc>
          <w:tcPr>
            <w:tcW w:w="354" w:type="dxa"/>
            <w:shd w:val="clear" w:color="auto" w:fill="auto"/>
            <w:vAlign w:val="center"/>
          </w:tcPr>
          <w:p w14:paraId="3B8B1C02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shd w:val="clear" w:color="auto" w:fill="auto"/>
            <w:vAlign w:val="center"/>
          </w:tcPr>
          <w:p w14:paraId="62BE4B39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ОБЩАЯ ДЕЯТЕЛЬНОСТЬ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3958A306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ПОДРОБНЫЕ ЭТАПЫ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872E470" w14:textId="4A92194F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ВРЕМЕННЫЕ РАМКИ</w:t>
            </w:r>
          </w:p>
        </w:tc>
      </w:tr>
      <w:tr w:rsidR="00E26A39" w:rsidRPr="00E714B9" w14:paraId="0D40116F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79FB9BE9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1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44994469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Завершение объема работ NSCA, плана работ и бюджета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46E2594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Одобрение объема работ NSCA 2.0 министерством здравоохранения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4877FD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3073A6C3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DE976F5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0859894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103B3E1C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Подтверждение источника финансирования NSCA 2.0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CA7191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3AB97767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FD14D92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7B99C5DC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5548715F" w14:textId="77777777" w:rsidR="00E26A39" w:rsidRPr="00E714B9" w:rsidRDefault="00E26A39" w:rsidP="00E714B9">
            <w:pPr>
              <w:pStyle w:val="BodyText"/>
              <w:tabs>
                <w:tab w:val="left" w:pos="1212"/>
              </w:tabs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Разработать план работ по оценке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7322B71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6EF78C96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8266CBA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75261241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50973D06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Составить бюджет оценки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50D014B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2E9FC786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8540FFA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BF5ACA7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4AED83C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E4F536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711F95EE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42B62E48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21A486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2557DBB4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9444C9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4C925BFB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29D93760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2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0D2E3279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Подготовка для международных консультантов (если применимо)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4053023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Определить имена, даты поездок и маршруты для приезда международных консультантов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887236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155660AB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5DF8846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B7BA1FA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21019E4F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Забронировать гостиницу для приезжающих консультантов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622EFCD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6EA8CCC8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9C41FBA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7402240B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112DB568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195108E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5E1C05DE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CC51382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F8A5000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482BC772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8F4A2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345A4BDE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2DC747C1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3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51188377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Спланировать оценку и подготовиться к ее проведению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34784998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 xml:space="preserve">Собрать предварительную информацию о стране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5AC0C2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784E3A44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071D637C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D7E4BBD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412C5446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Картирование цепи поставок в системе здравоохранения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CA9C74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37A5230A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C1E363D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E13C5F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379E355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Определение выборочных объектов для посещения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708B84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76463C21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53E198A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A6693FB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5C47DDA6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Составление списка товаров-маркеров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C0EFE7F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0C9D9761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F7DB0B3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13F0C6D4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170879FA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Определение и набор сборщиков данных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3C1FD2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7E2D17BF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4C520C9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9876980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0AE7535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Адаптация NSCA 2.0 к контексту страны, если это необходимо/разрешается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77492B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478F94D8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1400A49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0D74D1D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3EB62D06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EA10B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403E0FF5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A4DF902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C56BA10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362CC6B7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D01838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6A8021B3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7F70E56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BEDB509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7946F228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1C4EB3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1C7F47C8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099BAE0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4A2FDF7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6BF5B75B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881AF7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5BBC86C2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22F4ED1B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4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2938DBE2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Проведение семинара по картированию для заинтересованных сторон/участников цепи поставок в системе здравоохранения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055833FD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Составление списка участников для семинара с заинтересованными сторонами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3CF1DF2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6B1478A1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A8AA301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39C5818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7FEC7EC9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Определение места проведения собрания с заинтересованными сторонами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EC8DEB4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2CD80DC8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0B649F25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2E39FC39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018DEFE0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Подготовка повестки дня собрания с заинтересованными сторонами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D381DB2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3AAA2A14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79587F8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E8E3EE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720F65CD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Составление приглашений на собрание с заинтересованными сторонами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3C1536C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082D8228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D1D24EC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21E3B8A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6CDEF3BF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Обращение в министерство здравоохранения для подписания приглашений для заинтересованных сторон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039E5B1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1C2F78AD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B58A8F8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13573D50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14D7EC6C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A95B437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6E34D458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4353E64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9A76F59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57678E2F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AC68DA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247B89CF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BC33943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B78C4F1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3327FFEF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092380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20B57E0C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54E6FD9D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5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3C9C5C02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Обучение сборщиков данных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558288C0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Составление списка участников для семинара со сборщиками данных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BC5074B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415B7560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DB155DE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73818BD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4E19E480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Определение места проведения обучения сборщиков данных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25FD42C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6DD9D5F2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CB2B219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1E675B3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7E227F9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Подготовка плана обучения сборщиков данных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C85389F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3D86A48F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8F188DE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51C927A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742C2663" w14:textId="77777777" w:rsidR="00E26A39" w:rsidRPr="00E714B9" w:rsidRDefault="00E26A39" w:rsidP="00E714B9">
            <w:pPr>
              <w:pStyle w:val="BodyText"/>
              <w:tabs>
                <w:tab w:val="left" w:pos="1548"/>
              </w:tabs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Подготовка обучающих и связанных материалов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CC99C86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4BA61D7D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163E0A8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1FAE7DA7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0417237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Составление приглашений на обучение для сборщиков данных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6B7939A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7F6D2E21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3EC61422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FFF4061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0E55B5E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Обращение в министерство здравоохранения для подписания приглашений для обучаемых лиц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92F877B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7A5BC89A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81BD136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7E35CB92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70CFA0C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8575B70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0D0192A7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E2BB1E2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D540158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7AC4696D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C0D8058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21D1649B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063CC9D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FAD627F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19A89C92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8B5F3C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2ACFDD70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1A8FADE3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6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150EA7B9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Подготовка к выездной работе по сбору данных</w:t>
            </w:r>
          </w:p>
          <w:p w14:paraId="6E4517E8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  <w:p w14:paraId="6BB305DB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4DF49606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Формирование и организация групп выездного сбора данных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2C3A9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7C679FA0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036EE8D5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0E6F05F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46A040CE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Обращение в министерство здравоохранения для подписания писем о полномочиях для сборщиков данных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CE305F1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05DC5CE3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E63BC5B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433DB30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310996FE" w14:textId="17BF48D8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Подготовить материалы для сбора данных (включая компьютеры, распечатки и другие материалы)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7F24F6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1DF4E3E4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1E434B9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AC78941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33E959C2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Составить маршрутные планы для сборщиков данных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A252479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5F683DB0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6D76291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1FED2C1F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68C253C3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 xml:space="preserve">Составить план на случай закрытия или недоступности объектов здравоохранения во время праздников (национальных, государственных) или на случай посторонней деятельности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2144A04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323FDA3C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3D1378A9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2F08AF3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7B36467D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Организовать логистику для выездной работы (аренда автомобилей, письма о полномочиях для сборщиков данных)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C3B1920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40C419CE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6234283E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5F8C71E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33FB6F4A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FE935DC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29BF18BD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3E1EC85B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DF920B4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19686479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E3299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7880C464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324DBCF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5811632C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2E167A0F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F555A95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25944A54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EFB2E5B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52E46FB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5B65D0A4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C020C07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132F80BF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56A40224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7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6CF310D1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Распространить результаты оценки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43D917CA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Подготовить отчет с предварительными результатами для министерства здравоохранения и финансирующих сторон по завершении выездной работы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A726F94" w14:textId="77777777" w:rsidR="00E26A39" w:rsidRPr="00E714B9" w:rsidRDefault="00E26A39" w:rsidP="00E714B9">
            <w:pPr>
              <w:pStyle w:val="BodyText"/>
              <w:rPr>
                <w:sz w:val="16"/>
                <w:szCs w:val="16"/>
              </w:rPr>
            </w:pPr>
          </w:p>
        </w:tc>
      </w:tr>
      <w:tr w:rsidR="00E26A39" w:rsidRPr="00E714B9" w14:paraId="4A69B1E1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206ADC28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E8CA9EC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355F8FD6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Составить и распространить отчет об оценке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E1DDB10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</w:tr>
      <w:tr w:rsidR="00E26A39" w:rsidRPr="00E714B9" w14:paraId="38308D8A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3D9E000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87342FA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28DD6F00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Разработать подход/план по распространению результатов оценки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1F82858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</w:tr>
      <w:tr w:rsidR="00E26A39" w:rsidRPr="00E714B9" w14:paraId="6E9E6DBD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09F1ED30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21250290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23E003AA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F950D2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</w:tr>
      <w:tr w:rsidR="00E26A39" w:rsidRPr="00E714B9" w14:paraId="02B1DC43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4EE4E99D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3EE312E9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28595D8C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76682BA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</w:tr>
      <w:tr w:rsidR="00E26A39" w:rsidRPr="00E714B9" w14:paraId="6E820D98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7C5B9CC6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619A5F1A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7A3F4D12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97CA991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</w:tr>
      <w:tr w:rsidR="00E26A39" w:rsidRPr="00E714B9" w14:paraId="06B9B2F6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 w:val="restart"/>
            <w:shd w:val="clear" w:color="auto" w:fill="auto"/>
            <w:vAlign w:val="center"/>
          </w:tcPr>
          <w:p w14:paraId="6F8A72D2" w14:textId="72ECEA0E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8</w:t>
            </w:r>
          </w:p>
        </w:tc>
        <w:tc>
          <w:tcPr>
            <w:tcW w:w="2386" w:type="dxa"/>
            <w:vMerge w:val="restart"/>
            <w:shd w:val="clear" w:color="auto" w:fill="auto"/>
            <w:vAlign w:val="center"/>
          </w:tcPr>
          <w:p w14:paraId="2D63E677" w14:textId="3A0F2AE2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  <w:r w:rsidRPr="00E714B9">
              <w:rPr>
                <w:sz w:val="16"/>
                <w:szCs w:val="16"/>
                <w:lang w:val="ru"/>
              </w:rPr>
              <w:t>Другое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6C8D2697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E0E5401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</w:tr>
      <w:tr w:rsidR="00E26A39" w:rsidRPr="00E714B9" w14:paraId="636D7622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1D133FF1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0688B95A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463B5908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D36F9B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</w:tr>
      <w:tr w:rsidR="00E26A39" w:rsidRPr="00E714B9" w14:paraId="33100794" w14:textId="77777777" w:rsidTr="00E26A39">
        <w:trPr>
          <w:gridAfter w:val="1"/>
          <w:wAfter w:w="10" w:type="dxa"/>
          <w:jc w:val="center"/>
        </w:trPr>
        <w:tc>
          <w:tcPr>
            <w:tcW w:w="354" w:type="dxa"/>
            <w:vMerge/>
            <w:shd w:val="clear" w:color="auto" w:fill="auto"/>
            <w:vAlign w:val="center"/>
          </w:tcPr>
          <w:p w14:paraId="53C2E394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shd w:val="clear" w:color="auto" w:fill="auto"/>
            <w:vAlign w:val="center"/>
          </w:tcPr>
          <w:p w14:paraId="76A1947B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6345" w:type="dxa"/>
            <w:shd w:val="clear" w:color="auto" w:fill="auto"/>
            <w:vAlign w:val="center"/>
          </w:tcPr>
          <w:p w14:paraId="2FCA2C38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A0F2BCB" w14:textId="77777777" w:rsidR="00E26A39" w:rsidRPr="00E714B9" w:rsidRDefault="00E26A39" w:rsidP="00E714B9">
            <w:pPr>
              <w:pStyle w:val="BodyText"/>
              <w:jc w:val="both"/>
              <w:rPr>
                <w:sz w:val="16"/>
                <w:szCs w:val="16"/>
              </w:rPr>
            </w:pPr>
          </w:p>
        </w:tc>
      </w:tr>
    </w:tbl>
    <w:p w14:paraId="053C99C2" w14:textId="77777777" w:rsidR="009161C5" w:rsidRPr="00E714B9" w:rsidRDefault="009161C5" w:rsidP="00E714B9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9161C5" w:rsidRPr="00E714B9" w:rsidSect="008C25B6">
      <w:type w:val="continuous"/>
      <w:pgSz w:w="11906" w:h="16838" w:code="9"/>
      <w:pgMar w:top="115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SansMTStd-Book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4F1B86"/>
    <w:multiLevelType w:val="hybridMultilevel"/>
    <w:tmpl w:val="2F2AB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2C8C"/>
    <w:multiLevelType w:val="hybridMultilevel"/>
    <w:tmpl w:val="E0641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1C5"/>
    <w:rsid w:val="00061F88"/>
    <w:rsid w:val="00134964"/>
    <w:rsid w:val="0018438A"/>
    <w:rsid w:val="001B21D4"/>
    <w:rsid w:val="00477DB0"/>
    <w:rsid w:val="004E3576"/>
    <w:rsid w:val="00512AC7"/>
    <w:rsid w:val="00515FBA"/>
    <w:rsid w:val="005242AC"/>
    <w:rsid w:val="00582327"/>
    <w:rsid w:val="006F71ED"/>
    <w:rsid w:val="007A6210"/>
    <w:rsid w:val="00851865"/>
    <w:rsid w:val="00891B4A"/>
    <w:rsid w:val="008C25B6"/>
    <w:rsid w:val="009161C5"/>
    <w:rsid w:val="00955B93"/>
    <w:rsid w:val="0099691A"/>
    <w:rsid w:val="00A502BD"/>
    <w:rsid w:val="00A52B3D"/>
    <w:rsid w:val="00A620C4"/>
    <w:rsid w:val="00AC202C"/>
    <w:rsid w:val="00AE5BCF"/>
    <w:rsid w:val="00C849EB"/>
    <w:rsid w:val="00DA1370"/>
    <w:rsid w:val="00E21C54"/>
    <w:rsid w:val="00E26A39"/>
    <w:rsid w:val="00E714B9"/>
    <w:rsid w:val="00E90032"/>
    <w:rsid w:val="00ED7E2A"/>
    <w:rsid w:val="00FE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  <w15:chartTrackingRefBased/>
  <w15:docId w15:val="{AF3ED2E0-EC2C-4DAF-B654-6AC7DAA6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2"/>
    <w:qFormat/>
    <w:rsid w:val="00DA1370"/>
    <w:pPr>
      <w:spacing w:before="360" w:after="120" w:line="280" w:lineRule="atLeast"/>
      <w:outlineLvl w:val="1"/>
    </w:pPr>
    <w:rPr>
      <w:rFonts w:ascii="Gill Sans MT" w:eastAsia="Cambria" w:hAnsi="Gill Sans MT" w:cs="GillSansMTStd-Book"/>
      <w:b/>
      <w:bCs/>
      <w:cap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2"/>
    <w:rsid w:val="00DA1370"/>
    <w:rPr>
      <w:rFonts w:ascii="Gill Sans MT" w:eastAsia="Cambria" w:hAnsi="Gill Sans MT" w:cs="GillSansMTStd-Book"/>
      <w:b/>
      <w:bCs/>
      <w:caps/>
      <w:sz w:val="20"/>
      <w:szCs w:val="24"/>
    </w:rPr>
  </w:style>
  <w:style w:type="paragraph" w:styleId="NoSpacing">
    <w:name w:val="No Spacing"/>
    <w:uiPriority w:val="3"/>
    <w:qFormat/>
    <w:rsid w:val="00DA1370"/>
    <w:pPr>
      <w:widowControl w:val="0"/>
      <w:autoSpaceDE w:val="0"/>
      <w:autoSpaceDN w:val="0"/>
      <w:adjustRightInd w:val="0"/>
      <w:spacing w:after="0" w:line="240" w:lineRule="auto"/>
      <w:textAlignment w:val="center"/>
    </w:pPr>
    <w:rPr>
      <w:rFonts w:ascii="Gill Sans MT" w:eastAsia="MS Mincho" w:hAnsi="Gill Sans MT" w:cs="GillSansMTStd-Book"/>
      <w:color w:val="6C6463"/>
    </w:rPr>
  </w:style>
  <w:style w:type="paragraph" w:customStyle="1" w:styleId="Bullet1">
    <w:name w:val="Bullet 1"/>
    <w:basedOn w:val="Normal"/>
    <w:uiPriority w:val="2"/>
    <w:qFormat/>
    <w:rsid w:val="00DA1370"/>
    <w:pPr>
      <w:spacing w:after="0" w:line="280" w:lineRule="atLeast"/>
    </w:pPr>
    <w:rPr>
      <w:rFonts w:ascii="Gill Sans MT" w:eastAsia="Cambria" w:hAnsi="Gill Sans MT" w:cs="GillSansMTStd-Book"/>
      <w:color w:val="595959"/>
      <w:szCs w:val="24"/>
    </w:rPr>
  </w:style>
  <w:style w:type="paragraph" w:customStyle="1" w:styleId="Figure">
    <w:name w:val="Figure"/>
    <w:basedOn w:val="Normal"/>
    <w:link w:val="FigureChar"/>
    <w:uiPriority w:val="2"/>
    <w:qFormat/>
    <w:rsid w:val="00DA137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sz w:val="20"/>
      <w:szCs w:val="20"/>
      <w:lang w:bidi="en-US"/>
    </w:rPr>
  </w:style>
  <w:style w:type="character" w:customStyle="1" w:styleId="FigureChar">
    <w:name w:val="Figure Char"/>
    <w:link w:val="Figure"/>
    <w:uiPriority w:val="2"/>
    <w:rsid w:val="00DA1370"/>
    <w:rPr>
      <w:rFonts w:ascii="Arial" w:eastAsia="Arial" w:hAnsi="Arial" w:cs="Arial"/>
      <w:b/>
      <w:sz w:val="20"/>
      <w:szCs w:val="2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E26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E26A39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9B3D21E3-B09D-4BA7-81FB-948C11690823}"/>
</file>

<file path=customXml/itemProps2.xml><?xml version="1.0" encoding="utf-8"?>
<ds:datastoreItem xmlns:ds="http://schemas.openxmlformats.org/officeDocument/2006/customXml" ds:itemID="{079FF852-E480-4950-933D-080420DF67D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8337B9E-0AAF-4E3D-BF22-E8A99FA337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A8A37D-97B4-44F1-BBEE-18DC43DC195D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1028</Words>
  <Characters>7943</Characters>
  <Application>Microsoft Office Word</Application>
  <DocSecurity>0</DocSecurity>
  <Lines>794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Pakhapat Boonchusanong</cp:lastModifiedBy>
  <cp:revision>5</cp:revision>
  <dcterms:created xsi:type="dcterms:W3CDTF">2019-10-29T22:12:00Z</dcterms:created>
  <dcterms:modified xsi:type="dcterms:W3CDTF">2022-08-09T06:52:00Z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